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118A88" w14:textId="77777777" w:rsidR="009C3FAD" w:rsidRDefault="009C3FAD" w:rsidP="009C3FAD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7FC28B9" w14:textId="77777777" w:rsidR="009C3FAD" w:rsidRDefault="009C3FAD" w:rsidP="000768A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FB30637" w14:textId="77777777" w:rsidR="0085747A" w:rsidRPr="007C42BA" w:rsidRDefault="0085747A" w:rsidP="000768A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>SYLABUS</w:t>
      </w:r>
    </w:p>
    <w:p w14:paraId="3B2FCBF6" w14:textId="77777777" w:rsidR="00640A64" w:rsidRPr="007C42BA" w:rsidRDefault="00640A64" w:rsidP="00640A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C42B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7C42BA">
        <w:rPr>
          <w:rFonts w:ascii="Corbel" w:hAnsi="Corbel"/>
          <w:i/>
          <w:smallCaps/>
          <w:sz w:val="24"/>
          <w:szCs w:val="24"/>
        </w:rPr>
        <w:t xml:space="preserve"> </w:t>
      </w:r>
      <w:r w:rsidRPr="004B1C45">
        <w:rPr>
          <w:rFonts w:ascii="Corbel" w:hAnsi="Corbel"/>
          <w:b/>
          <w:smallCaps/>
          <w:sz w:val="24"/>
          <w:szCs w:val="24"/>
        </w:rPr>
        <w:t>202</w:t>
      </w:r>
      <w:r>
        <w:rPr>
          <w:rFonts w:ascii="Corbel" w:hAnsi="Corbel"/>
          <w:b/>
          <w:smallCaps/>
          <w:sz w:val="24"/>
          <w:szCs w:val="24"/>
        </w:rPr>
        <w:t>6</w:t>
      </w:r>
      <w:r w:rsidRPr="004B1C45">
        <w:rPr>
          <w:rFonts w:ascii="Corbel" w:hAnsi="Corbel"/>
          <w:b/>
          <w:smallCaps/>
          <w:sz w:val="24"/>
          <w:szCs w:val="24"/>
        </w:rPr>
        <w:t>-20</w:t>
      </w:r>
      <w:r>
        <w:rPr>
          <w:rFonts w:ascii="Corbel" w:hAnsi="Corbel"/>
          <w:b/>
          <w:smallCaps/>
          <w:sz w:val="24"/>
          <w:szCs w:val="24"/>
        </w:rPr>
        <w:t>31</w:t>
      </w:r>
    </w:p>
    <w:p w14:paraId="33B081AC" w14:textId="77777777" w:rsidR="00640A64" w:rsidRPr="007C42BA" w:rsidRDefault="00640A64" w:rsidP="00640A6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Rok akademicki  </w:t>
      </w:r>
      <w:r w:rsidRPr="007C42BA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6</w:t>
      </w:r>
      <w:r w:rsidRPr="007C42BA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7</w:t>
      </w:r>
    </w:p>
    <w:p w14:paraId="47D30A77" w14:textId="77777777" w:rsidR="0085747A" w:rsidRPr="007C42B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64556EB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C42BA">
        <w:rPr>
          <w:rFonts w:ascii="Corbel" w:hAnsi="Corbel"/>
          <w:szCs w:val="24"/>
        </w:rPr>
        <w:t xml:space="preserve">1. </w:t>
      </w:r>
      <w:r w:rsidR="0085747A" w:rsidRPr="007C42BA">
        <w:rPr>
          <w:rFonts w:ascii="Corbel" w:hAnsi="Corbel"/>
          <w:szCs w:val="24"/>
        </w:rPr>
        <w:t xml:space="preserve">Podstawowe </w:t>
      </w:r>
      <w:r w:rsidR="00445970" w:rsidRPr="007C42B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C42BA" w14:paraId="47F450C4" w14:textId="77777777" w:rsidTr="00B819C8">
        <w:tc>
          <w:tcPr>
            <w:tcW w:w="2694" w:type="dxa"/>
            <w:vAlign w:val="center"/>
          </w:tcPr>
          <w:p w14:paraId="2D242720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FDC17A" w14:textId="77777777" w:rsidR="0085747A" w:rsidRPr="007C42BA" w:rsidRDefault="00F500C4" w:rsidP="00640A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3D6CE8" w:rsidRPr="007C42BA">
              <w:rPr>
                <w:rFonts w:ascii="Corbel" w:hAnsi="Corbel"/>
                <w:sz w:val="24"/>
                <w:szCs w:val="24"/>
              </w:rPr>
              <w:t>nterdyscyplinarne studia nad niepełnosprawnością – Disability Studies</w:t>
            </w:r>
          </w:p>
        </w:tc>
      </w:tr>
      <w:tr w:rsidR="0085747A" w:rsidRPr="007C42BA" w14:paraId="11231F0E" w14:textId="77777777" w:rsidTr="00B819C8">
        <w:tc>
          <w:tcPr>
            <w:tcW w:w="2694" w:type="dxa"/>
            <w:vAlign w:val="center"/>
          </w:tcPr>
          <w:p w14:paraId="02CB5B2E" w14:textId="77777777" w:rsidR="0085747A" w:rsidRPr="007C42B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759D5F" w14:textId="77777777" w:rsidR="0085747A" w:rsidRPr="007C42BA" w:rsidRDefault="000768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768AB" w:rsidRPr="007C42BA" w14:paraId="5CC8E3FB" w14:textId="77777777" w:rsidTr="00B819C8">
        <w:tc>
          <w:tcPr>
            <w:tcW w:w="2694" w:type="dxa"/>
            <w:vAlign w:val="center"/>
          </w:tcPr>
          <w:p w14:paraId="0B6B28E4" w14:textId="77777777" w:rsidR="000768AB" w:rsidRPr="007C42BA" w:rsidRDefault="000768A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90C6D46" w14:textId="77777777" w:rsidR="000768AB" w:rsidRPr="007C42BA" w:rsidRDefault="00FB2B2D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768AB" w:rsidRPr="007C42BA" w14:paraId="49CB73B2" w14:textId="77777777" w:rsidTr="00B819C8">
        <w:tc>
          <w:tcPr>
            <w:tcW w:w="2694" w:type="dxa"/>
            <w:vAlign w:val="center"/>
          </w:tcPr>
          <w:p w14:paraId="21DEEDF3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05B4DFC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768AB" w:rsidRPr="007C42BA" w14:paraId="77605CD2" w14:textId="77777777" w:rsidTr="00B819C8">
        <w:tc>
          <w:tcPr>
            <w:tcW w:w="2694" w:type="dxa"/>
            <w:vAlign w:val="center"/>
          </w:tcPr>
          <w:p w14:paraId="1D224185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38429D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768AB" w:rsidRPr="007C42BA" w14:paraId="2E6E2740" w14:textId="77777777" w:rsidTr="00B819C8">
        <w:tc>
          <w:tcPr>
            <w:tcW w:w="2694" w:type="dxa"/>
            <w:vAlign w:val="center"/>
          </w:tcPr>
          <w:p w14:paraId="46D5D1AF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DA07E9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768AB" w:rsidRPr="007C42BA" w14:paraId="548D6C23" w14:textId="77777777" w:rsidTr="00B819C8">
        <w:tc>
          <w:tcPr>
            <w:tcW w:w="2694" w:type="dxa"/>
            <w:vAlign w:val="center"/>
          </w:tcPr>
          <w:p w14:paraId="52E47F2A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2EF61F3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8AB" w:rsidRPr="007C42BA" w14:paraId="42127869" w14:textId="77777777" w:rsidTr="00B819C8">
        <w:tc>
          <w:tcPr>
            <w:tcW w:w="2694" w:type="dxa"/>
            <w:vAlign w:val="center"/>
          </w:tcPr>
          <w:p w14:paraId="507A51C8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FA0420A" w14:textId="77777777" w:rsidR="000768AB" w:rsidRPr="007C42BA" w:rsidRDefault="00F500C4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768AB" w:rsidRPr="007C42BA" w14:paraId="4470D8ED" w14:textId="77777777" w:rsidTr="00B819C8">
        <w:tc>
          <w:tcPr>
            <w:tcW w:w="2694" w:type="dxa"/>
            <w:vAlign w:val="center"/>
          </w:tcPr>
          <w:p w14:paraId="59A23ADF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FB957FA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0768AB" w:rsidRPr="007C42BA" w14:paraId="54428B35" w14:textId="77777777" w:rsidTr="00B819C8">
        <w:tc>
          <w:tcPr>
            <w:tcW w:w="2694" w:type="dxa"/>
            <w:vAlign w:val="center"/>
          </w:tcPr>
          <w:p w14:paraId="383EE466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CF0E6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</w:t>
            </w:r>
            <w:r w:rsidR="003F5EAA" w:rsidRPr="007C42BA">
              <w:rPr>
                <w:rFonts w:ascii="Corbel" w:hAnsi="Corbel"/>
                <w:b w:val="0"/>
                <w:sz w:val="24"/>
                <w:szCs w:val="24"/>
              </w:rPr>
              <w:t>; przedmiot kierunkowy</w:t>
            </w:r>
          </w:p>
        </w:tc>
      </w:tr>
      <w:tr w:rsidR="000768AB" w:rsidRPr="007C42BA" w14:paraId="02DCB524" w14:textId="77777777" w:rsidTr="00B819C8">
        <w:tc>
          <w:tcPr>
            <w:tcW w:w="2694" w:type="dxa"/>
            <w:vAlign w:val="center"/>
          </w:tcPr>
          <w:p w14:paraId="17E3606D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8F6E5DB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768AB" w:rsidRPr="007C42BA" w14:paraId="208B2659" w14:textId="77777777" w:rsidTr="00B819C8">
        <w:tc>
          <w:tcPr>
            <w:tcW w:w="2694" w:type="dxa"/>
            <w:vAlign w:val="center"/>
          </w:tcPr>
          <w:p w14:paraId="681DCA7E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EE2841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>Izabela Marczykowska</w:t>
            </w:r>
          </w:p>
        </w:tc>
      </w:tr>
      <w:tr w:rsidR="000768AB" w:rsidRPr="007C42BA" w14:paraId="35804B85" w14:textId="77777777" w:rsidTr="00B819C8">
        <w:tc>
          <w:tcPr>
            <w:tcW w:w="2694" w:type="dxa"/>
            <w:vAlign w:val="center"/>
          </w:tcPr>
          <w:p w14:paraId="154AEAEB" w14:textId="77777777" w:rsidR="000768AB" w:rsidRPr="007C42BA" w:rsidRDefault="000768A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22F0E4" w14:textId="77777777" w:rsidR="000768AB" w:rsidRPr="007C42BA" w:rsidRDefault="000768AB" w:rsidP="00B530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D5C0F">
              <w:rPr>
                <w:rFonts w:ascii="Corbel" w:hAnsi="Corbel"/>
                <w:b w:val="0"/>
                <w:sz w:val="24"/>
                <w:szCs w:val="24"/>
              </w:rPr>
              <w:t>Izabela Marczykowska</w:t>
            </w:r>
          </w:p>
        </w:tc>
      </w:tr>
    </w:tbl>
    <w:p w14:paraId="15DE0E5A" w14:textId="77777777" w:rsidR="0085747A" w:rsidRPr="007C42B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* </w:t>
      </w:r>
      <w:r w:rsidRPr="007C42BA">
        <w:rPr>
          <w:rFonts w:ascii="Corbel" w:hAnsi="Corbel"/>
          <w:i/>
          <w:sz w:val="24"/>
          <w:szCs w:val="24"/>
        </w:rPr>
        <w:t>-</w:t>
      </w:r>
      <w:r w:rsidR="00B90885" w:rsidRPr="007C42B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C42BA">
        <w:rPr>
          <w:rFonts w:ascii="Corbel" w:hAnsi="Corbel"/>
          <w:b w:val="0"/>
          <w:sz w:val="24"/>
          <w:szCs w:val="24"/>
        </w:rPr>
        <w:t>e,</w:t>
      </w:r>
      <w:r w:rsidRPr="007C42BA">
        <w:rPr>
          <w:rFonts w:ascii="Corbel" w:hAnsi="Corbel"/>
          <w:i/>
          <w:sz w:val="24"/>
          <w:szCs w:val="24"/>
        </w:rPr>
        <w:t xml:space="preserve"> </w:t>
      </w:r>
      <w:r w:rsidRPr="007C42B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C42BA">
        <w:rPr>
          <w:rFonts w:ascii="Corbel" w:hAnsi="Corbel"/>
          <w:b w:val="0"/>
          <w:i/>
          <w:sz w:val="24"/>
          <w:szCs w:val="24"/>
        </w:rPr>
        <w:t>w Jednostce</w:t>
      </w:r>
    </w:p>
    <w:p w14:paraId="02D94ECB" w14:textId="77777777" w:rsidR="00923D7D" w:rsidRPr="007C42B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B068C8" w14:textId="77777777" w:rsidR="00923D7D" w:rsidRPr="007C42BA" w:rsidRDefault="0085747A" w:rsidP="000768AB">
      <w:pPr>
        <w:pStyle w:val="Podpunkty"/>
        <w:ind w:left="284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>1.</w:t>
      </w:r>
      <w:r w:rsidR="00E22FBC" w:rsidRPr="007C42BA">
        <w:rPr>
          <w:rFonts w:ascii="Corbel" w:hAnsi="Corbel"/>
          <w:sz w:val="24"/>
          <w:szCs w:val="24"/>
        </w:rPr>
        <w:t>1</w:t>
      </w:r>
      <w:r w:rsidRPr="007C42B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7C42BA" w14:paraId="269CB513" w14:textId="77777777" w:rsidTr="00C33FD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2D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Semestr</w:t>
            </w:r>
          </w:p>
          <w:p w14:paraId="04CA18C9" w14:textId="77777777" w:rsidR="00015B8F" w:rsidRPr="007C42B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(</w:t>
            </w:r>
            <w:r w:rsidR="00363F78" w:rsidRPr="007C42B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845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466A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228E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777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7D21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0254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11DB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C106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C42B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BB13" w14:textId="77777777" w:rsidR="00015B8F" w:rsidRPr="007C42B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C42BA">
              <w:rPr>
                <w:rFonts w:ascii="Corbel" w:hAnsi="Corbel"/>
                <w:b/>
                <w:szCs w:val="24"/>
              </w:rPr>
              <w:t>Liczba pkt</w:t>
            </w:r>
            <w:r w:rsidR="00B90885" w:rsidRPr="007C42BA">
              <w:rPr>
                <w:rFonts w:ascii="Corbel" w:hAnsi="Corbel"/>
                <w:b/>
                <w:szCs w:val="24"/>
              </w:rPr>
              <w:t>.</w:t>
            </w:r>
            <w:r w:rsidRPr="007C42B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C42BA" w14:paraId="781E0FB3" w14:textId="77777777" w:rsidTr="00C33FD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6654" w14:textId="77777777" w:rsidR="00015B8F" w:rsidRPr="007C42BA" w:rsidRDefault="00112982" w:rsidP="000768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8D8" w14:textId="77777777" w:rsidR="00015B8F" w:rsidRPr="007C42BA" w:rsidRDefault="00E037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A8A1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DA04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A7C4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A0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4152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CFC3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580A" w14:textId="77777777" w:rsidR="00015B8F" w:rsidRPr="007C42B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3633" w14:textId="77777777" w:rsidR="00015B8F" w:rsidRPr="007C42BA" w:rsidRDefault="00E037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4D49AD" w14:textId="77777777" w:rsidR="00923D7D" w:rsidRPr="007C42BA" w:rsidRDefault="00923D7D" w:rsidP="000768A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10513C" w14:textId="77777777" w:rsidR="0085747A" w:rsidRPr="007C42B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1.</w:t>
      </w:r>
      <w:r w:rsidR="00E22FBC" w:rsidRPr="007C42BA">
        <w:rPr>
          <w:rFonts w:ascii="Corbel" w:hAnsi="Corbel"/>
          <w:smallCaps w:val="0"/>
          <w:szCs w:val="24"/>
        </w:rPr>
        <w:t>2</w:t>
      </w:r>
      <w:r w:rsidR="00F83B28" w:rsidRPr="007C42BA">
        <w:rPr>
          <w:rFonts w:ascii="Corbel" w:hAnsi="Corbel"/>
          <w:smallCaps w:val="0"/>
          <w:szCs w:val="24"/>
        </w:rPr>
        <w:t>.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 xml:space="preserve">Sposób realizacji zajęć  </w:t>
      </w:r>
    </w:p>
    <w:p w14:paraId="5109270A" w14:textId="6E749E1D" w:rsidR="0085747A" w:rsidRPr="007C42BA" w:rsidRDefault="002B24E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0768AB" w:rsidRPr="007C42B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72B85F8" w14:textId="5D5910B7" w:rsidR="0085747A" w:rsidRPr="007C42BA" w:rsidRDefault="002B24E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eastAsia="MS Gothic" w:hAnsi="Corbel"/>
          <w:b w:val="0"/>
          <w:szCs w:val="24"/>
        </w:rPr>
        <w:sym w:font="Wingdings" w:char="F078"/>
      </w:r>
      <w:r w:rsidR="0085747A" w:rsidRPr="007C42B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BBF650C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942AB1" w14:textId="77777777" w:rsidR="009C54AE" w:rsidRPr="007C42BA" w:rsidRDefault="00E22FBC" w:rsidP="000768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1.3 </w:t>
      </w:r>
      <w:r w:rsidR="00F83B28" w:rsidRPr="007C42BA">
        <w:rPr>
          <w:rFonts w:ascii="Corbel" w:hAnsi="Corbel"/>
          <w:smallCaps w:val="0"/>
          <w:szCs w:val="24"/>
        </w:rPr>
        <w:tab/>
      </w:r>
      <w:r w:rsidRPr="007C42BA">
        <w:rPr>
          <w:rFonts w:ascii="Corbel" w:hAnsi="Corbel"/>
          <w:smallCaps w:val="0"/>
          <w:szCs w:val="24"/>
        </w:rPr>
        <w:t>For</w:t>
      </w:r>
      <w:r w:rsidR="00445970" w:rsidRPr="007C42BA">
        <w:rPr>
          <w:rFonts w:ascii="Corbel" w:hAnsi="Corbel"/>
          <w:smallCaps w:val="0"/>
          <w:szCs w:val="24"/>
        </w:rPr>
        <w:t xml:space="preserve">ma zaliczenia przedmiotu </w:t>
      </w:r>
      <w:r w:rsidRPr="007C42BA">
        <w:rPr>
          <w:rFonts w:ascii="Corbel" w:hAnsi="Corbel"/>
          <w:smallCaps w:val="0"/>
          <w:szCs w:val="24"/>
        </w:rPr>
        <w:t xml:space="preserve"> (z toku) </w:t>
      </w:r>
    </w:p>
    <w:p w14:paraId="77369E04" w14:textId="77777777" w:rsidR="001F31B0" w:rsidRPr="007C42BA" w:rsidRDefault="000768AB" w:rsidP="000768AB">
      <w:pPr>
        <w:ind w:firstLine="708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wykład: </w:t>
      </w:r>
      <w:r w:rsidR="001F31B0" w:rsidRPr="007C42BA">
        <w:rPr>
          <w:rFonts w:ascii="Corbel" w:hAnsi="Corbel"/>
          <w:sz w:val="24"/>
          <w:szCs w:val="24"/>
        </w:rPr>
        <w:t>zaliczenie bez oceny</w:t>
      </w:r>
    </w:p>
    <w:p w14:paraId="0558F7DE" w14:textId="77777777" w:rsidR="00E960BB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77342B05" w14:textId="77777777" w:rsidTr="00745302">
        <w:tc>
          <w:tcPr>
            <w:tcW w:w="9670" w:type="dxa"/>
          </w:tcPr>
          <w:p w14:paraId="4129AF3A" w14:textId="77777777" w:rsidR="0085747A" w:rsidRPr="007C42BA" w:rsidRDefault="003D6CE8" w:rsidP="000768AB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HISTORIA PEDAGOGIKI SPECJALNEJ</w:t>
            </w:r>
          </w:p>
        </w:tc>
      </w:tr>
    </w:tbl>
    <w:p w14:paraId="27634EB0" w14:textId="77777777" w:rsidR="00153C41" w:rsidRPr="007C42B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CE70C2" w14:textId="77777777" w:rsidR="0085747A" w:rsidRPr="007C42B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C42BA">
        <w:rPr>
          <w:rFonts w:ascii="Corbel" w:hAnsi="Corbel"/>
          <w:szCs w:val="24"/>
        </w:rPr>
        <w:t>3.</w:t>
      </w:r>
      <w:r w:rsidR="0085747A" w:rsidRPr="007C42BA">
        <w:rPr>
          <w:rFonts w:ascii="Corbel" w:hAnsi="Corbel"/>
          <w:szCs w:val="24"/>
        </w:rPr>
        <w:t xml:space="preserve"> </w:t>
      </w:r>
      <w:r w:rsidR="00A84C85" w:rsidRPr="007C42BA">
        <w:rPr>
          <w:rFonts w:ascii="Corbel" w:hAnsi="Corbel"/>
          <w:szCs w:val="24"/>
        </w:rPr>
        <w:t>cele, efekty uczenia się</w:t>
      </w:r>
      <w:r w:rsidR="0085747A" w:rsidRPr="007C42BA">
        <w:rPr>
          <w:rFonts w:ascii="Corbel" w:hAnsi="Corbel"/>
          <w:szCs w:val="24"/>
        </w:rPr>
        <w:t xml:space="preserve"> , treści Programowe i stosowane metody Dydaktyczne</w:t>
      </w:r>
    </w:p>
    <w:p w14:paraId="35C88C82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C31C62" w14:textId="77777777" w:rsidR="0085747A" w:rsidRPr="007C42B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3.1 </w:t>
      </w:r>
      <w:r w:rsidR="00C05F44" w:rsidRPr="007C42BA">
        <w:rPr>
          <w:rFonts w:ascii="Corbel" w:hAnsi="Corbel"/>
          <w:sz w:val="24"/>
          <w:szCs w:val="24"/>
        </w:rPr>
        <w:t>Cele przedmiotu</w:t>
      </w:r>
    </w:p>
    <w:p w14:paraId="7D24CE8A" w14:textId="77777777" w:rsidR="00F83B28" w:rsidRPr="007C42B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7C42BA" w14:paraId="1EA7E29B" w14:textId="77777777" w:rsidTr="00B325B6">
        <w:tc>
          <w:tcPr>
            <w:tcW w:w="842" w:type="dxa"/>
            <w:vAlign w:val="center"/>
          </w:tcPr>
          <w:p w14:paraId="08147667" w14:textId="77777777" w:rsidR="0085747A" w:rsidRPr="007C42B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8" w:type="dxa"/>
            <w:vAlign w:val="center"/>
          </w:tcPr>
          <w:p w14:paraId="140F010C" w14:textId="58A4618D" w:rsidR="0004652D" w:rsidRPr="007C42BA" w:rsidRDefault="00432234" w:rsidP="0043223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przedmiotu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jest realizacja tych celów kierunkowych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które dotyczą wiedzy na temat umiejscowienia pedagogiki specjalnej w systemie nauk pedagogicznych, jak również określenia subdyscyplin naukowych pedagogiki specjalnej.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Przedmiot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realiz</w:t>
            </w:r>
            <w:r>
              <w:rPr>
                <w:rFonts w:ascii="Corbel" w:hAnsi="Corbel"/>
                <w:b w:val="0"/>
                <w:sz w:val="24"/>
                <w:szCs w:val="24"/>
              </w:rPr>
              <w:t>uje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zagadnie</w:t>
            </w:r>
            <w:r>
              <w:rPr>
                <w:rFonts w:ascii="Corbel" w:hAnsi="Corbel"/>
                <w:b w:val="0"/>
                <w:sz w:val="24"/>
                <w:szCs w:val="24"/>
              </w:rPr>
              <w:t>nia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z zakresu ogólnych efektów kształcenia dotyczących wskazania zasad projektowania i prowadzenia badań naukowych w zakresie pedagogiki specjalnej,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głosić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postulat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wieloparadygmatyczności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Omawia</w:t>
            </w:r>
            <w:r w:rsidRPr="007C42BA">
              <w:rPr>
                <w:rFonts w:ascii="Corbel" w:hAnsi="Corbel"/>
                <w:b w:val="0"/>
                <w:szCs w:val="24"/>
              </w:rPr>
              <w:t xml:space="preserve"> </w:t>
            </w:r>
            <w:r w:rsidRPr="000621CC">
              <w:rPr>
                <w:rFonts w:ascii="Corbel" w:hAnsi="Corbel"/>
                <w:b w:val="0"/>
                <w:sz w:val="24"/>
                <w:szCs w:val="24"/>
              </w:rPr>
              <w:t>zakresy pedagogiki specjalnej: surdopedagogikę, tyflopedagogikę, edukację i rehabilitację osób z niepełnosprawnością intelektualną, pedagogikę resocjalizacyjną, pedagogikę korekcyjną (terapię pedagogiczną), pedagogikę leczniczo terapeutyczną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>. Przybliża o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kreślenia i wyjaśnienia wspólnych i swoistych problemów osób z różnymi niepełnosprawnościami. Zagadnienia poruszane na wykładzie oparte są również na dwóch modelach ujmowania pedagogiki specjalnej: modelu medycznym i modelu społecznym -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to dynamiczny i zróżnicowany obszar badań akademickich. Badania realizowane w tej perspektywie postrzegają człowieka nie przez pryzmat jego niepełnosprawności – lecz możliwości funkcjonalnych, a sama niepełnosprawność jest drugorzędna w stosunku do tożsamości osoby jako istoty ludzkiej. Zagadnienia dotyczą również omówienia modeli teoretycznych, badawczych, edukacyjnych i orzeczniczych niezbędnych do usunięcia barier prawnych, fizycznych, politycznych i dyskryminujących postaw, które wykluczają osoby niepełnosprawne ze społeczeństwa. Istotnym kierunkiem badań,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w kontekście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 xml:space="preserve">, jest Independent </w:t>
            </w:r>
            <w:proofErr w:type="spellStart"/>
            <w:r w:rsidRPr="007C42BA">
              <w:rPr>
                <w:rFonts w:ascii="Corbel" w:hAnsi="Corbel"/>
                <w:b w:val="0"/>
                <w:sz w:val="24"/>
                <w:szCs w:val="24"/>
              </w:rPr>
              <w:t>Living</w:t>
            </w:r>
            <w:proofErr w:type="spellEnd"/>
            <w:r w:rsidRPr="007C42BA">
              <w:rPr>
                <w:rFonts w:ascii="Corbel" w:hAnsi="Corbel"/>
                <w:b w:val="0"/>
                <w:sz w:val="24"/>
                <w:szCs w:val="24"/>
              </w:rPr>
              <w:t>, który odnosi się do niezależnego życia i wyznacza kierunki walki o prawa osób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z w:val="24"/>
                <w:szCs w:val="24"/>
              </w:rPr>
              <w:t>z niepełnosprawnościami do samostanowienia, wzmocnienie ich poczucia własnej godności, a także zapewnienie im takich samych możliwości rozwoju, jak osobom sprawnym. Odbywać się to może poprzez zmniejszanie wpływu instytucjonalizacji osób z niepełnosprawnościami.</w:t>
            </w:r>
          </w:p>
        </w:tc>
      </w:tr>
    </w:tbl>
    <w:p w14:paraId="29AD2575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82C87A" w14:textId="77777777" w:rsidR="001D7B54" w:rsidRPr="007C42BA" w:rsidRDefault="009F4610" w:rsidP="000768A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3.2 </w:t>
      </w:r>
      <w:r w:rsidR="001D7B54" w:rsidRPr="007C42BA">
        <w:rPr>
          <w:rFonts w:ascii="Corbel" w:hAnsi="Corbel"/>
          <w:b/>
          <w:sz w:val="24"/>
          <w:szCs w:val="24"/>
        </w:rPr>
        <w:t xml:space="preserve">Efekty </w:t>
      </w:r>
      <w:r w:rsidR="00C05F44" w:rsidRPr="007C42B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C42BA">
        <w:rPr>
          <w:rFonts w:ascii="Corbel" w:hAnsi="Corbel"/>
          <w:b/>
          <w:sz w:val="24"/>
          <w:szCs w:val="24"/>
        </w:rPr>
        <w:t>dla przedmiotu</w:t>
      </w:r>
      <w:r w:rsidR="00445970" w:rsidRPr="007C42B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85747A" w:rsidRPr="007C42BA" w14:paraId="4457AEEE" w14:textId="77777777" w:rsidTr="00112982">
        <w:tc>
          <w:tcPr>
            <w:tcW w:w="1675" w:type="dxa"/>
            <w:vAlign w:val="center"/>
          </w:tcPr>
          <w:p w14:paraId="1E51DB65" w14:textId="77777777" w:rsidR="0085747A" w:rsidRPr="007C42B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C42B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81" w:type="dxa"/>
            <w:vAlign w:val="center"/>
          </w:tcPr>
          <w:p w14:paraId="455A7AE5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3B298ECA" w14:textId="77777777" w:rsidR="0085747A" w:rsidRPr="007C42B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C42B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768AB" w:rsidRPr="007C42BA" w14:paraId="24B5661C" w14:textId="77777777" w:rsidTr="00112982">
        <w:tc>
          <w:tcPr>
            <w:tcW w:w="1675" w:type="dxa"/>
            <w:vAlign w:val="center"/>
          </w:tcPr>
          <w:p w14:paraId="72DEA83D" w14:textId="77777777" w:rsidR="000768AB" w:rsidRPr="007C42BA" w:rsidRDefault="000768AB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81" w:type="dxa"/>
            <w:vAlign w:val="center"/>
          </w:tcPr>
          <w:p w14:paraId="62E92CCF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4" w:type="dxa"/>
            <w:vAlign w:val="center"/>
          </w:tcPr>
          <w:p w14:paraId="2668FCC2" w14:textId="77777777" w:rsidR="000768AB" w:rsidRPr="007C42BA" w:rsidRDefault="000768A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7C42BA" w14:paraId="41C4F493" w14:textId="77777777" w:rsidTr="000768AB">
        <w:tc>
          <w:tcPr>
            <w:tcW w:w="1675" w:type="dxa"/>
            <w:vAlign w:val="center"/>
          </w:tcPr>
          <w:p w14:paraId="5E1B0C8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BC4E0A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0ABBE9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1BD7B12A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B451BA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CB0329F" w14:textId="77777777" w:rsidR="005224A8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2982" w:rsidRPr="007C42BA">
              <w:rPr>
                <w:rFonts w:ascii="Corbel" w:hAnsi="Corbel"/>
                <w:b w:val="0"/>
                <w:smallCaps w:val="0"/>
                <w:szCs w:val="24"/>
              </w:rPr>
              <w:t>na zakresy pedagogiki specjalnej: surdopedagogikę, tyflopedagogikę, edukację i rehabilitację osób z niepełnosprawnością intelektualną, pedagogikę resocjalizacyjną, pedagogikę korekcyjną (terapię pedagogiczną), pedagogikę leczniczo terapeutyczną</w:t>
            </w:r>
          </w:p>
        </w:tc>
        <w:tc>
          <w:tcPr>
            <w:tcW w:w="1864" w:type="dxa"/>
            <w:vAlign w:val="center"/>
          </w:tcPr>
          <w:p w14:paraId="3E92E6BD" w14:textId="77777777" w:rsidR="00112982" w:rsidRPr="007C42BA" w:rsidRDefault="0011298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  <w:p w14:paraId="24AAA692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PS.W13.</w:t>
            </w:r>
          </w:p>
        </w:tc>
      </w:tr>
      <w:tr w:rsidR="000768AB" w:rsidRPr="007C42BA" w14:paraId="10BF48DB" w14:textId="77777777" w:rsidTr="000768AB">
        <w:tc>
          <w:tcPr>
            <w:tcW w:w="1675" w:type="dxa"/>
            <w:vAlign w:val="center"/>
          </w:tcPr>
          <w:p w14:paraId="3BE77475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96B8A2A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DA0490B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Zna koncepcje rehabilitacji, edukacji, resocjalizacji i terapii uczniów ze specjalnymi potrzebami edukacyjnymi oraz różnorodne uwarunkowania tych procesów</w:t>
            </w:r>
          </w:p>
        </w:tc>
        <w:tc>
          <w:tcPr>
            <w:tcW w:w="1864" w:type="dxa"/>
            <w:vAlign w:val="center"/>
          </w:tcPr>
          <w:p w14:paraId="391F1864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  <w:p w14:paraId="78F795A8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4D354C5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7E15D08F" w14:textId="77777777" w:rsidTr="000768AB">
        <w:tc>
          <w:tcPr>
            <w:tcW w:w="1675" w:type="dxa"/>
            <w:vAlign w:val="center"/>
          </w:tcPr>
          <w:p w14:paraId="155AAE76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14:paraId="52E3A17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01B6E9DE" w14:textId="77777777" w:rsidR="000768AB" w:rsidRPr="007C42BA" w:rsidRDefault="000768AB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Rozumie podstawowe założenia wieloparadygmatyczności pedagogiki specjalnej jest w stanie rozróżniać zakres paradygmatu medycznego i 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omówić jego konsekwencje jak i paradygmatu społecznego </w:t>
            </w:r>
          </w:p>
        </w:tc>
        <w:tc>
          <w:tcPr>
            <w:tcW w:w="1864" w:type="dxa"/>
            <w:vAlign w:val="center"/>
          </w:tcPr>
          <w:p w14:paraId="613698A0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068A2E10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68AB" w:rsidRPr="007C42BA" w14:paraId="10D40078" w14:textId="77777777" w:rsidTr="000768AB">
        <w:tc>
          <w:tcPr>
            <w:tcW w:w="1675" w:type="dxa"/>
            <w:vAlign w:val="center"/>
          </w:tcPr>
          <w:p w14:paraId="25EEF95C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  <w:p w14:paraId="5BE0F831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81" w:type="dxa"/>
          </w:tcPr>
          <w:p w14:paraId="609E4B5D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wykorzystywać i integrować wiedzę z zakresu pedagogiki specjalnej oraz powiązanych z nią dyscyplin naukowych i oceniać przydatność perspektywy społecznej Disability Studies</w:t>
            </w:r>
          </w:p>
        </w:tc>
        <w:tc>
          <w:tcPr>
            <w:tcW w:w="1864" w:type="dxa"/>
            <w:vAlign w:val="center"/>
          </w:tcPr>
          <w:p w14:paraId="33BE0747" w14:textId="77777777" w:rsidR="000768AB" w:rsidRPr="007C42BA" w:rsidRDefault="000768AB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PS.U1.</w:t>
            </w:r>
          </w:p>
          <w:p w14:paraId="1C29F621" w14:textId="77777777" w:rsidR="00FE1F52" w:rsidRPr="007C42BA" w:rsidRDefault="00FE1F5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PS.U2.</w:t>
            </w:r>
          </w:p>
        </w:tc>
      </w:tr>
      <w:tr w:rsidR="00FE1F52" w:rsidRPr="007C42BA" w14:paraId="740E5D16" w14:textId="77777777" w:rsidTr="000768AB">
        <w:tc>
          <w:tcPr>
            <w:tcW w:w="1675" w:type="dxa"/>
            <w:vAlign w:val="center"/>
          </w:tcPr>
          <w:p w14:paraId="3022C314" w14:textId="77777777" w:rsidR="00FE1F52" w:rsidRPr="007C42BA" w:rsidRDefault="00FE1F52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81" w:type="dxa"/>
          </w:tcPr>
          <w:p w14:paraId="40A294AE" w14:textId="77777777" w:rsidR="00FE1F52" w:rsidRPr="007C42BA" w:rsidRDefault="00FE1F52" w:rsidP="00052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Zanalizuje podejmowane przez siebie działania pedagogiczne, edukacyjne i rehabilitacyjne w kontekście osoby z niepełnosprawnością. Wskaże obszary wymagające modyfikacji w postępowaniu edukacyjno-rehabilitacyjnym w pracy z osobami z niepełnosprawnością.</w:t>
            </w:r>
          </w:p>
        </w:tc>
        <w:tc>
          <w:tcPr>
            <w:tcW w:w="1864" w:type="dxa"/>
            <w:vAlign w:val="center"/>
          </w:tcPr>
          <w:p w14:paraId="382EBCD1" w14:textId="77777777" w:rsidR="00FE1F52" w:rsidRPr="007C42BA" w:rsidRDefault="00052066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PS.U10</w:t>
            </w:r>
          </w:p>
        </w:tc>
      </w:tr>
      <w:tr w:rsidR="00052066" w:rsidRPr="007C42BA" w14:paraId="11B54649" w14:textId="77777777" w:rsidTr="000768AB">
        <w:tc>
          <w:tcPr>
            <w:tcW w:w="1675" w:type="dxa"/>
            <w:vAlign w:val="center"/>
          </w:tcPr>
          <w:p w14:paraId="661619EA" w14:textId="77777777" w:rsidR="00052066" w:rsidRPr="007C42BA" w:rsidRDefault="00052066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81" w:type="dxa"/>
          </w:tcPr>
          <w:p w14:paraId="78ED08D6" w14:textId="77777777" w:rsidR="00052066" w:rsidRPr="007C42BA" w:rsidRDefault="00052066" w:rsidP="00B053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Posłuży się aparatem mowy zgodnie z zasadami emisji głosu oraz uwzględni specyfikę funkcjonowania poznawczego osób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z niepełnosprawnością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w budowaniu przekazu słownego.</w:t>
            </w:r>
          </w:p>
        </w:tc>
        <w:tc>
          <w:tcPr>
            <w:tcW w:w="1864" w:type="dxa"/>
            <w:vAlign w:val="center"/>
          </w:tcPr>
          <w:p w14:paraId="3878E9FC" w14:textId="77777777" w:rsidR="00052066" w:rsidRPr="007C42BA" w:rsidRDefault="00B05362" w:rsidP="000768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PS.U13.</w:t>
            </w:r>
          </w:p>
        </w:tc>
      </w:tr>
      <w:tr w:rsidR="000768AB" w:rsidRPr="007C42BA" w14:paraId="2193F5A8" w14:textId="77777777" w:rsidTr="000768AB">
        <w:tc>
          <w:tcPr>
            <w:tcW w:w="1675" w:type="dxa"/>
            <w:vAlign w:val="center"/>
          </w:tcPr>
          <w:p w14:paraId="72561AE9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05362" w:rsidRPr="007C42BA">
              <w:rPr>
                <w:rFonts w:ascii="Corbel" w:hAnsi="Corbel"/>
                <w:b w:val="0"/>
                <w:smallCaps w:val="0"/>
                <w:szCs w:val="24"/>
              </w:rPr>
              <w:t>_07</w:t>
            </w:r>
          </w:p>
        </w:tc>
        <w:tc>
          <w:tcPr>
            <w:tcW w:w="5981" w:type="dxa"/>
          </w:tcPr>
          <w:p w14:paraId="6C5345EB" w14:textId="77777777" w:rsidR="000768AB" w:rsidRPr="007C42BA" w:rsidRDefault="00015C25" w:rsidP="000768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768AB" w:rsidRPr="007C42BA">
              <w:rPr>
                <w:rFonts w:ascii="Corbel" w:hAnsi="Corbel"/>
                <w:b w:val="0"/>
                <w:smallCaps w:val="0"/>
                <w:szCs w:val="24"/>
              </w:rPr>
              <w:t>otrafi posługiwać się wiedzą z zakresu Disability Studies i dostrzegać w przestrzeni społecznej sytuacje dyskryminujące niepełnosprawność jest uwrażliwiony na potrzeby osób niepełnosprawnych i potrafi kierując się uniwersalnymi zasadami i normami etycznymi w działalności zawodowej likwidować bariery i uprzedzenia</w:t>
            </w:r>
          </w:p>
        </w:tc>
        <w:tc>
          <w:tcPr>
            <w:tcW w:w="1864" w:type="dxa"/>
            <w:vAlign w:val="center"/>
          </w:tcPr>
          <w:p w14:paraId="51AE2A27" w14:textId="77777777" w:rsidR="000768AB" w:rsidRPr="007C42BA" w:rsidRDefault="000768AB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PS.K2.</w:t>
            </w:r>
          </w:p>
        </w:tc>
      </w:tr>
    </w:tbl>
    <w:p w14:paraId="4443FF8E" w14:textId="77777777" w:rsidR="0085747A" w:rsidRPr="007C42BA" w:rsidRDefault="00675843" w:rsidP="000768AB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>3.3</w:t>
      </w:r>
      <w:r w:rsidR="001D7B54" w:rsidRPr="007C42BA">
        <w:rPr>
          <w:rFonts w:ascii="Corbel" w:hAnsi="Corbel"/>
          <w:b/>
          <w:sz w:val="24"/>
          <w:szCs w:val="24"/>
        </w:rPr>
        <w:t xml:space="preserve"> </w:t>
      </w:r>
      <w:r w:rsidR="0085747A" w:rsidRPr="007C42BA">
        <w:rPr>
          <w:rFonts w:ascii="Corbel" w:hAnsi="Corbel"/>
          <w:b/>
          <w:sz w:val="24"/>
          <w:szCs w:val="24"/>
        </w:rPr>
        <w:t>T</w:t>
      </w:r>
      <w:r w:rsidR="001D7B54" w:rsidRPr="007C42BA">
        <w:rPr>
          <w:rFonts w:ascii="Corbel" w:hAnsi="Corbel"/>
          <w:b/>
          <w:sz w:val="24"/>
          <w:szCs w:val="24"/>
        </w:rPr>
        <w:t>reści programowe</w:t>
      </w:r>
    </w:p>
    <w:p w14:paraId="7FAFB609" w14:textId="77777777" w:rsidR="00675843" w:rsidRPr="007C42BA" w:rsidRDefault="0085747A" w:rsidP="000768AB">
      <w:pPr>
        <w:pStyle w:val="Akapitzlist"/>
        <w:numPr>
          <w:ilvl w:val="0"/>
          <w:numId w:val="1"/>
        </w:numPr>
        <w:spacing w:before="240" w:after="120" w:line="240" w:lineRule="auto"/>
        <w:jc w:val="both"/>
        <w:rPr>
          <w:rFonts w:ascii="Corbel" w:hAnsi="Corbel"/>
          <w:sz w:val="24"/>
          <w:szCs w:val="24"/>
        </w:rPr>
      </w:pPr>
      <w:r w:rsidRPr="007C42B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03AA3" w:rsidRPr="007C42BA" w14:paraId="36B36C1A" w14:textId="77777777" w:rsidTr="00103AA3">
        <w:tc>
          <w:tcPr>
            <w:tcW w:w="9628" w:type="dxa"/>
          </w:tcPr>
          <w:p w14:paraId="021205A2" w14:textId="77777777" w:rsidR="00FB4AF8" w:rsidRPr="007C42BA" w:rsidRDefault="00FB4AF8" w:rsidP="00FB4AF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Studia nad niepełnosprawnością to interdyscyplinarny program, który łączy teorię, metody i praktykę, tak aby studenci mieli zarówno szerokie spojrzenie w zakresie nauk społecznych, jak i pogłębionych studiów w dziedzinie studiów nad niepełnosprawnością. W centrum uwagi programu jest krytyczna analiza niepełnosprawności w społeczeństwie, która obejmuje badanie niepełnosprawności jako społecznej, naukowej, kulturalnej, historycznej i politycznej konstrukcji. Pozwala to studentom badać takie tematy, jak prawa człowieka, etyka i odpowiedzialność, adaptacyjna sprawność fizyczna aktywność, sport i rekreacja, ruchy społeczne, normalność, eugenika, inżynieria genetyczna, rodzina, seksualność, zatrudnienie, socjalizacja i rozwój, starzenie się, edukacja, projektowanie adaptacyjne i uniwersalne.</w:t>
            </w:r>
          </w:p>
          <w:p w14:paraId="086EDB71" w14:textId="77777777" w:rsidR="00FB4AF8" w:rsidRPr="007C42BA" w:rsidRDefault="00FB4AF8" w:rsidP="00FB4AF8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Treści szczegółowe:</w:t>
            </w:r>
          </w:p>
          <w:p w14:paraId="1FE52B63" w14:textId="77777777" w:rsidR="00FB4AF8" w:rsidRPr="007C42BA" w:rsidRDefault="00FB4AF8" w:rsidP="00FB4A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Disability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C42BA">
              <w:rPr>
                <w:rFonts w:ascii="Corbel" w:hAnsi="Corbel"/>
                <w:sz w:val="24"/>
                <w:szCs w:val="24"/>
              </w:rPr>
              <w:t>Studies</w:t>
            </w:r>
            <w:proofErr w:type="spellEnd"/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5BE3B50" w14:textId="77777777" w:rsidR="00FB4AF8" w:rsidRPr="007C42BA" w:rsidRDefault="00FB4AF8" w:rsidP="00FB4A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Historyczne i współczesne ujmowanie niepełnosprawności</w:t>
            </w:r>
          </w:p>
          <w:p w14:paraId="5DF64C28" w14:textId="77777777" w:rsidR="00FB4AF8" w:rsidRPr="007C42BA" w:rsidRDefault="00FB4AF8" w:rsidP="00FB4A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Pedagogika specjalna jako interdyscyplinarne studia o niepełnosprawności i miejscu niepełnosprawności w systemie społecznym, politycznym i kulturowym</w:t>
            </w:r>
          </w:p>
          <w:p w14:paraId="0183C1EE" w14:textId="4CD485D4" w:rsidR="00103AA3" w:rsidRPr="007C42BA" w:rsidRDefault="00FB4AF8" w:rsidP="00FB4AF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Powiązania wiedzy o człowieku niepełnosprawnym z różnych perspektyw naukowych</w:t>
            </w:r>
          </w:p>
        </w:tc>
      </w:tr>
    </w:tbl>
    <w:p w14:paraId="1C46F478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1D686C" w14:textId="77777777" w:rsidR="0085747A" w:rsidRPr="007C42B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>3.4 Metody dydaktyczne</w:t>
      </w:r>
      <w:r w:rsidRPr="007C42BA">
        <w:rPr>
          <w:rFonts w:ascii="Corbel" w:hAnsi="Corbel"/>
          <w:b w:val="0"/>
          <w:smallCaps w:val="0"/>
          <w:szCs w:val="24"/>
        </w:rPr>
        <w:t xml:space="preserve"> </w:t>
      </w:r>
    </w:p>
    <w:p w14:paraId="283BE65B" w14:textId="77777777" w:rsidR="00E960BB" w:rsidRPr="007C42BA" w:rsidRDefault="000768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ab/>
      </w:r>
      <w:r w:rsidRPr="007C42BA">
        <w:rPr>
          <w:rFonts w:ascii="Corbel" w:hAnsi="Corbel"/>
          <w:b w:val="0"/>
          <w:smallCaps w:val="0"/>
          <w:szCs w:val="24"/>
        </w:rPr>
        <w:tab/>
      </w:r>
      <w:r w:rsidR="00604E16" w:rsidRPr="007C42BA">
        <w:rPr>
          <w:rFonts w:ascii="Corbel" w:hAnsi="Corbel"/>
          <w:b w:val="0"/>
          <w:bCs/>
          <w:smallCaps w:val="0"/>
          <w:szCs w:val="24"/>
        </w:rPr>
        <w:t>w</w:t>
      </w:r>
      <w:r w:rsidR="00EC6AEC" w:rsidRPr="007C42BA">
        <w:rPr>
          <w:rFonts w:ascii="Corbel" w:hAnsi="Corbel"/>
          <w:b w:val="0"/>
          <w:bCs/>
          <w:smallCaps w:val="0"/>
          <w:szCs w:val="24"/>
        </w:rPr>
        <w:t>ykład problemowy</w:t>
      </w:r>
    </w:p>
    <w:p w14:paraId="1D00F2D9" w14:textId="77777777" w:rsidR="00E960BB" w:rsidRPr="007C42B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7134BD" w14:textId="77777777" w:rsidR="0085747A" w:rsidRPr="007C42B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 </w:t>
      </w:r>
      <w:r w:rsidR="0085747A" w:rsidRPr="007C42BA">
        <w:rPr>
          <w:rFonts w:ascii="Corbel" w:hAnsi="Corbel"/>
          <w:smallCaps w:val="0"/>
          <w:szCs w:val="24"/>
        </w:rPr>
        <w:t>METODY I KRYTERIA OCENY</w:t>
      </w:r>
      <w:r w:rsidR="009F4610" w:rsidRPr="007C42BA">
        <w:rPr>
          <w:rFonts w:ascii="Corbel" w:hAnsi="Corbel"/>
          <w:smallCaps w:val="0"/>
          <w:szCs w:val="24"/>
        </w:rPr>
        <w:t xml:space="preserve"> </w:t>
      </w:r>
    </w:p>
    <w:p w14:paraId="3A01228F" w14:textId="77777777" w:rsidR="00923D7D" w:rsidRPr="007C42B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79101" w14:textId="77777777" w:rsidR="0085747A" w:rsidRPr="007C42BA" w:rsidRDefault="0085747A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C42B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C42BA" w14:paraId="245E9596" w14:textId="77777777" w:rsidTr="00C05F44">
        <w:tc>
          <w:tcPr>
            <w:tcW w:w="1985" w:type="dxa"/>
            <w:vAlign w:val="center"/>
          </w:tcPr>
          <w:p w14:paraId="49A2B106" w14:textId="77777777" w:rsidR="0085747A" w:rsidRPr="007C42B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6E0EF9" w14:textId="77777777" w:rsidR="0085747A" w:rsidRPr="007C42B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41071F" w14:textId="77777777" w:rsidR="0085747A" w:rsidRPr="007C42B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BB37F5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</w:tc>
      </w:tr>
      <w:tr w:rsidR="0085747A" w:rsidRPr="007C42BA" w14:paraId="6075C002" w14:textId="77777777" w:rsidTr="000768AB">
        <w:tc>
          <w:tcPr>
            <w:tcW w:w="1985" w:type="dxa"/>
            <w:vAlign w:val="center"/>
          </w:tcPr>
          <w:p w14:paraId="5B9D5E54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528" w:type="dxa"/>
          </w:tcPr>
          <w:p w14:paraId="3F389741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90F712D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85747A" w:rsidRPr="007C42BA" w14:paraId="3C0FF930" w14:textId="77777777" w:rsidTr="000768AB">
        <w:tc>
          <w:tcPr>
            <w:tcW w:w="1985" w:type="dxa"/>
            <w:vAlign w:val="center"/>
          </w:tcPr>
          <w:p w14:paraId="205405E3" w14:textId="77777777" w:rsidR="0085747A" w:rsidRPr="007C42BA" w:rsidRDefault="0085747A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272A44A" w14:textId="77777777" w:rsidR="0085747A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3158806" w14:textId="77777777" w:rsidR="0085747A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76113028" w14:textId="77777777" w:rsidTr="000768AB">
        <w:tc>
          <w:tcPr>
            <w:tcW w:w="1985" w:type="dxa"/>
            <w:vAlign w:val="center"/>
          </w:tcPr>
          <w:p w14:paraId="4BD78A51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26E22423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C911CF8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4E2E89D1" w14:textId="77777777" w:rsidTr="000768AB">
        <w:tc>
          <w:tcPr>
            <w:tcW w:w="1985" w:type="dxa"/>
            <w:vAlign w:val="center"/>
          </w:tcPr>
          <w:p w14:paraId="0C71551D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72DAE045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51DAB3BF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103AA3" w:rsidRPr="007C42BA" w14:paraId="0E8E0349" w14:textId="77777777" w:rsidTr="000768AB">
        <w:tc>
          <w:tcPr>
            <w:tcW w:w="1985" w:type="dxa"/>
            <w:vAlign w:val="center"/>
          </w:tcPr>
          <w:p w14:paraId="6A69F230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7D7CFE6A" w14:textId="77777777" w:rsidR="00103AA3" w:rsidRPr="007C42BA" w:rsidRDefault="00BA073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F3926B0" w14:textId="77777777" w:rsidR="00103AA3" w:rsidRPr="007C42BA" w:rsidRDefault="00103AA3" w:rsidP="000768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</w:t>
            </w:r>
            <w:r w:rsidR="000768AB" w:rsidRPr="007C42BA">
              <w:rPr>
                <w:rFonts w:ascii="Corbel" w:hAnsi="Corbel"/>
                <w:b w:val="0"/>
                <w:szCs w:val="24"/>
              </w:rPr>
              <w:t>ykład</w:t>
            </w:r>
          </w:p>
        </w:tc>
      </w:tr>
      <w:tr w:rsidR="00B05362" w:rsidRPr="007C42BA" w14:paraId="1E1A1EF9" w14:textId="77777777" w:rsidTr="000768AB">
        <w:tc>
          <w:tcPr>
            <w:tcW w:w="1985" w:type="dxa"/>
            <w:vAlign w:val="center"/>
          </w:tcPr>
          <w:p w14:paraId="7920B6B9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70EC1AD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C290E66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B05362" w:rsidRPr="007C42BA" w14:paraId="5260AEDA" w14:textId="77777777" w:rsidTr="000768AB">
        <w:tc>
          <w:tcPr>
            <w:tcW w:w="1985" w:type="dxa"/>
            <w:vAlign w:val="center"/>
          </w:tcPr>
          <w:p w14:paraId="6B22E79C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351C2B82" w14:textId="77777777" w:rsidR="00B05362" w:rsidRPr="007C42BA" w:rsidRDefault="00BA0734" w:rsidP="00B053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4BDD9FE" w14:textId="77777777" w:rsidR="00B05362" w:rsidRPr="007C42BA" w:rsidRDefault="00B05362" w:rsidP="00B053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C42BA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6220C945" w14:textId="77777777" w:rsidR="00923D7D" w:rsidRPr="007C42B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D6415F" w14:textId="77777777" w:rsidR="00923D7D" w:rsidRPr="007C42BA" w:rsidRDefault="003E1941" w:rsidP="000768A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4.2 </w:t>
      </w:r>
      <w:r w:rsidR="0085747A" w:rsidRPr="007C42B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59FE714D" w14:textId="77777777" w:rsidTr="00923D7D">
        <w:tc>
          <w:tcPr>
            <w:tcW w:w="9670" w:type="dxa"/>
          </w:tcPr>
          <w:p w14:paraId="5FEA5C5B" w14:textId="77777777" w:rsidR="00FF005D" w:rsidRDefault="00FF005D" w:rsidP="00FF005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Wykład kończy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egzaminem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 pis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emnym</w:t>
            </w:r>
            <w:r w:rsidRPr="007C42B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3D1232">
              <w:rPr>
                <w:rFonts w:ascii="Corbel" w:hAnsi="Corbel"/>
                <w:b w:val="0"/>
                <w:smallCaps w:val="0"/>
              </w:rPr>
              <w:t>Egzamin pisemny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D1232">
              <w:rPr>
                <w:rFonts w:ascii="Corbel" w:hAnsi="Corbel"/>
                <w:b w:val="0"/>
                <w:smallCaps w:val="0"/>
              </w:rPr>
              <w:t>ukierunkowany jest na sprawdzenie wiedzy wykraczającej poza znajomość faktów</w:t>
            </w:r>
            <w:r>
              <w:rPr>
                <w:rFonts w:ascii="Corbel" w:hAnsi="Corbel"/>
                <w:b w:val="0"/>
                <w:smallCaps w:val="0"/>
              </w:rPr>
              <w:t xml:space="preserve">. </w:t>
            </w:r>
            <w:r w:rsidRPr="00E65283">
              <w:rPr>
                <w:rFonts w:ascii="Corbel" w:hAnsi="Corbel"/>
                <w:b w:val="0"/>
                <w:smallCaps w:val="0"/>
              </w:rPr>
              <w:t>Służy sprawdzeniu poziomu zrozumienia zagadnie</w:t>
            </w:r>
            <w:r>
              <w:rPr>
                <w:rFonts w:ascii="Corbel" w:hAnsi="Corbel"/>
                <w:b w:val="0"/>
                <w:smallCaps w:val="0"/>
              </w:rPr>
              <w:t xml:space="preserve">ń, umiejętności analizy i syntezy informacji, rozwiązywaniu problemów. </w:t>
            </w:r>
          </w:p>
          <w:p w14:paraId="3CE5EC6B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5BABAB26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63D1A852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D33319E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300386D1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257C2B1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BD4ADB5" w14:textId="77777777" w:rsidR="00FF005D" w:rsidRPr="003D1232" w:rsidRDefault="00FF005D" w:rsidP="00FF005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C96A32B" w14:textId="113CADF5" w:rsidR="00EC6AEC" w:rsidRPr="007C42BA" w:rsidRDefault="00EC6AEC" w:rsidP="00B114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114D7828" w14:textId="77777777" w:rsidR="0085747A" w:rsidRPr="007C42B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07608F" w14:textId="77777777" w:rsidR="0085747A" w:rsidRPr="007C42BA" w:rsidRDefault="0085747A" w:rsidP="000768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C42BA">
        <w:rPr>
          <w:rFonts w:ascii="Corbel" w:hAnsi="Corbel"/>
          <w:b/>
          <w:sz w:val="24"/>
          <w:szCs w:val="24"/>
        </w:rPr>
        <w:t xml:space="preserve">5. </w:t>
      </w:r>
      <w:r w:rsidR="00C61DC5" w:rsidRPr="007C42B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C42BA" w14:paraId="74838AAB" w14:textId="77777777" w:rsidTr="003E1941">
        <w:tc>
          <w:tcPr>
            <w:tcW w:w="4962" w:type="dxa"/>
            <w:vAlign w:val="center"/>
          </w:tcPr>
          <w:p w14:paraId="0A10397A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79A389" w14:textId="77777777" w:rsidR="0085747A" w:rsidRPr="007C42B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C42B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C42B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C42B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C42BA" w14:paraId="1F1AD102" w14:textId="77777777" w:rsidTr="00923D7D">
        <w:tc>
          <w:tcPr>
            <w:tcW w:w="4962" w:type="dxa"/>
          </w:tcPr>
          <w:p w14:paraId="756BC265" w14:textId="77777777" w:rsidR="0085747A" w:rsidRPr="007C42BA" w:rsidRDefault="00C61DC5" w:rsidP="004B3C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</w:t>
            </w:r>
            <w:r w:rsidR="0085747A" w:rsidRPr="007C42B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C42B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C42B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0D9BB2" w14:textId="77777777" w:rsidR="0085747A" w:rsidRPr="00361C75" w:rsidRDefault="00E0374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7C42BA" w14:paraId="27F062F5" w14:textId="77777777" w:rsidTr="00923D7D">
        <w:tc>
          <w:tcPr>
            <w:tcW w:w="4962" w:type="dxa"/>
          </w:tcPr>
          <w:p w14:paraId="62D10F4B" w14:textId="77777777" w:rsidR="00C61DC5" w:rsidRPr="007C42B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C42B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7C42BA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09449AB9" w14:textId="77777777" w:rsidR="00C61DC5" w:rsidRPr="00361C75" w:rsidRDefault="00EC6AE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1C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C42BA" w14:paraId="6212A893" w14:textId="77777777" w:rsidTr="00923D7D">
        <w:tc>
          <w:tcPr>
            <w:tcW w:w="4962" w:type="dxa"/>
          </w:tcPr>
          <w:p w14:paraId="63C42359" w14:textId="77777777" w:rsidR="001A2A51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768AB" w:rsidRPr="007C42BA">
              <w:rPr>
                <w:rFonts w:ascii="Corbel" w:hAnsi="Corbel"/>
                <w:sz w:val="24"/>
                <w:szCs w:val="24"/>
              </w:rPr>
              <w:t>:</w:t>
            </w:r>
            <w:r w:rsidR="00361C7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848211E" w14:textId="77777777" w:rsidR="001A2A51" w:rsidRDefault="00C61DC5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4CB14AC" w14:textId="77777777" w:rsidR="00C61DC5" w:rsidRDefault="001A2A51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7C42BA">
              <w:rPr>
                <w:rFonts w:ascii="Corbel" w:hAnsi="Corbel"/>
                <w:sz w:val="24"/>
                <w:szCs w:val="24"/>
              </w:rPr>
              <w:t>egzaminu</w:t>
            </w:r>
          </w:p>
          <w:p w14:paraId="4C1109E0" w14:textId="5AFD0BD2" w:rsidR="001A2A51" w:rsidRPr="007C42BA" w:rsidRDefault="001A2A51" w:rsidP="00076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3691254" w14:textId="77777777" w:rsidR="00C61DC5" w:rsidRDefault="00C61DC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3D63B4" w14:textId="77777777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FAE0434" w14:textId="680CF8AF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85DAE83" w14:textId="5F224056" w:rsidR="001A2A51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  <w:p w14:paraId="44B4AB0B" w14:textId="7623BAE9" w:rsidR="001A2A51" w:rsidRPr="00361C75" w:rsidRDefault="001A2A51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7C42BA" w14:paraId="6BC44023" w14:textId="77777777" w:rsidTr="00923D7D">
        <w:tc>
          <w:tcPr>
            <w:tcW w:w="4962" w:type="dxa"/>
          </w:tcPr>
          <w:p w14:paraId="00D9F89B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C42B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52306AF" w14:textId="77777777" w:rsidR="0085747A" w:rsidRPr="00361C75" w:rsidRDefault="00492525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C42BA" w14:paraId="5685083C" w14:textId="77777777" w:rsidTr="00923D7D">
        <w:tc>
          <w:tcPr>
            <w:tcW w:w="4962" w:type="dxa"/>
          </w:tcPr>
          <w:p w14:paraId="62DD7ED7" w14:textId="77777777" w:rsidR="0085747A" w:rsidRPr="007C42B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C42B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57EF52" w14:textId="77777777" w:rsidR="0085747A" w:rsidRPr="00361C75" w:rsidRDefault="00E0374C" w:rsidP="00EC6A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899D1C5" w14:textId="77777777" w:rsidR="0085747A" w:rsidRPr="007C42B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C42B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C42B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114297" w14:textId="77777777" w:rsidR="003E1941" w:rsidRPr="007C42BA" w:rsidRDefault="003E1941" w:rsidP="00EC6AE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47465" w14:textId="77777777" w:rsidR="00675843" w:rsidRPr="007C42B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C42BA">
        <w:rPr>
          <w:rFonts w:ascii="Corbel" w:hAnsi="Corbel"/>
          <w:smallCaps w:val="0"/>
          <w:szCs w:val="24"/>
        </w:rPr>
        <w:t xml:space="preserve">7. </w:t>
      </w:r>
      <w:r w:rsidR="0085747A" w:rsidRPr="007C42BA">
        <w:rPr>
          <w:rFonts w:ascii="Corbel" w:hAnsi="Corbel"/>
          <w:smallCaps w:val="0"/>
          <w:szCs w:val="24"/>
        </w:rPr>
        <w:t>LITERATURA</w:t>
      </w:r>
      <w:r w:rsidRPr="007C42B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C42BA" w14:paraId="4C546E18" w14:textId="77777777" w:rsidTr="000768AB">
        <w:trPr>
          <w:trHeight w:val="397"/>
        </w:trPr>
        <w:tc>
          <w:tcPr>
            <w:tcW w:w="9639" w:type="dxa"/>
          </w:tcPr>
          <w:p w14:paraId="146222DB" w14:textId="77777777" w:rsidR="00983CCB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3DFEF12" w14:textId="77777777" w:rsidR="0085635D" w:rsidRPr="007C42BA" w:rsidRDefault="0085635D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Głodkowska, J., Gasik, J., Pągowska, M. (red.).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(2017).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val="en-GB" w:eastAsia="pl-PL"/>
              </w:rPr>
              <w:t>Studies on Disability – International Theoretical, Empirical and Didactics Experiences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val="en-GB" w:eastAsia="pl-PL"/>
              </w:rPr>
              <w:t xml:space="preserve">.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Warszawa: Wydawnictwo APS.</w:t>
            </w:r>
          </w:p>
          <w:p w14:paraId="10E35245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Jolanta Rzeźnicka-Krupa (2019).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Społeczne ontologie niepełnosprawności. Ciało-tożsamość-performatywność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. Oficyna Wydawnicza Impuls. Kraków</w:t>
            </w:r>
          </w:p>
          <w:p w14:paraId="7BD7D48A" w14:textId="77777777" w:rsidR="0081159F" w:rsidRPr="007C42BA" w:rsidRDefault="0081159F" w:rsidP="008115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lastRenderedPageBreak/>
              <w:t xml:space="preserve">Beata Borowska-Beszta (2012).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Niepełnosprawność w kontekstach kulturowych i teoretycznych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, Oficyna Wydawnicza „Impuls”, Kraków.</w:t>
            </w:r>
          </w:p>
          <w:p w14:paraId="2201AA2C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Dorota Podgórska Jachnik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Studia nad niepełnosprawnością</w:t>
            </w:r>
          </w:p>
          <w:p w14:paraId="34EA0D29" w14:textId="77777777" w:rsidR="0081159F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(Disability Studies) i ruch włączający w społeczeństwie jako konteksty edukacji włączającej.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Problemy Edukacji, Rehabilitacji i Socjalizacji Osób Niepełnosprawnych 22/1,</w:t>
            </w:r>
          </w:p>
          <w:p w14:paraId="1207BA0F" w14:textId="77777777" w:rsidR="0085635D" w:rsidRPr="007C42BA" w:rsidRDefault="0085635D" w:rsidP="0085635D">
            <w:pPr>
              <w:pStyle w:val="Akapitzlist"/>
              <w:numPr>
                <w:ilvl w:val="0"/>
                <w:numId w:val="5"/>
              </w:numPr>
              <w:spacing w:after="0" w:line="240" w:lineRule="auto"/>
              <w:outlineLvl w:val="0"/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Marcin Wlazło (2016). 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Interdyscyplinarne studia nad</w:t>
            </w:r>
          </w:p>
          <w:p w14:paraId="4D7994F6" w14:textId="77777777" w:rsidR="0085635D" w:rsidRPr="007C42BA" w:rsidRDefault="0085635D" w:rsidP="0085635D">
            <w:pPr>
              <w:pStyle w:val="Akapitzlist"/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niepełnosprawnością – sprzymierzeniec czy </w:t>
            </w:r>
            <w:r w:rsidR="00170432"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>wróg</w:t>
            </w:r>
            <w:r w:rsidRPr="007C42BA">
              <w:rPr>
                <w:rFonts w:ascii="Corbel" w:eastAsia="Times New Roman" w:hAnsi="Corbel"/>
                <w:i/>
                <w:kern w:val="36"/>
                <w:sz w:val="24"/>
                <w:szCs w:val="24"/>
                <w:lang w:eastAsia="pl-PL"/>
              </w:rPr>
              <w:t xml:space="preserve"> pedagogiki specjalnej?</w:t>
            </w:r>
            <w:r w:rsidRPr="007C42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C42BA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Problemy Edukacji, Rehabilitacji i Socjalizacji Osób Niepełnosprawnych 23/2</w:t>
            </w:r>
          </w:p>
        </w:tc>
      </w:tr>
      <w:tr w:rsidR="0085747A" w:rsidRPr="007C42BA" w14:paraId="657199F6" w14:textId="77777777" w:rsidTr="000768AB">
        <w:trPr>
          <w:trHeight w:val="397"/>
        </w:trPr>
        <w:tc>
          <w:tcPr>
            <w:tcW w:w="9639" w:type="dxa"/>
          </w:tcPr>
          <w:p w14:paraId="5E10688E" w14:textId="77777777" w:rsidR="0085747A" w:rsidRPr="007C42BA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C42B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88079F" w14:textId="77777777" w:rsidR="00B11428" w:rsidRPr="007C42BA" w:rsidRDefault="00B11428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Cameron Colin (2013). </w:t>
            </w:r>
            <w:r w:rsidRPr="007C42B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Disability Studies A Student's Guide.</w:t>
            </w: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7C42B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Sage Publications. Thousand Oaks.</w:t>
            </w:r>
          </w:p>
          <w:p w14:paraId="1B993827" w14:textId="77777777" w:rsidR="00B11428" w:rsidRPr="007C42BA" w:rsidRDefault="00FF005D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iCs/>
                <w:kern w:val="36"/>
                <w:sz w:val="24"/>
                <w:szCs w:val="24"/>
                <w:lang w:eastAsia="pl-PL"/>
              </w:rPr>
            </w:pPr>
            <w:hyperlink r:id="rId8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Arthur E Dell Orto</w:t>
              </w:r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; </w:t>
            </w:r>
            <w:hyperlink r:id="rId9" w:tooltip="Search for more by this author" w:history="1">
              <w:r w:rsidR="00B11428" w:rsidRPr="007C42BA">
                <w:rPr>
                  <w:rFonts w:ascii="Corbel" w:eastAsia="Times New Roman" w:hAnsi="Corbel"/>
                  <w:iCs/>
                  <w:sz w:val="24"/>
                  <w:szCs w:val="24"/>
                  <w:lang w:val="en-GB" w:eastAsia="pl-PL"/>
                </w:rPr>
                <w:t>Robert P Marinelli</w:t>
              </w:r>
            </w:hyperlink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val="en-GB" w:eastAsia="pl-PL"/>
              </w:rPr>
              <w:t xml:space="preserve"> (1995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val="en-GB" w:eastAsia="pl-PL"/>
              </w:rPr>
              <w:t xml:space="preserve">). </w:t>
            </w:r>
            <w:r w:rsidR="00B11428" w:rsidRPr="007C42BA">
              <w:rPr>
                <w:rFonts w:ascii="Corbel" w:eastAsia="Times New Roman" w:hAnsi="Corbel"/>
                <w:i/>
                <w:iCs/>
                <w:kern w:val="36"/>
                <w:sz w:val="24"/>
                <w:szCs w:val="24"/>
                <w:lang w:eastAsia="pl-PL"/>
              </w:rPr>
              <w:t>Encyclopedia of disability and rehabilitation.</w:t>
            </w:r>
            <w:r w:rsidR="00B11428" w:rsidRPr="007C42BA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="00B11428" w:rsidRPr="007C42BA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>Macmillan Library Reference New York</w:t>
            </w:r>
          </w:p>
          <w:p w14:paraId="600BFE64" w14:textId="77777777" w:rsidR="00B11428" w:rsidRPr="007C42BA" w:rsidRDefault="00B11428" w:rsidP="00B11428">
            <w:pPr>
              <w:pStyle w:val="Akapitzlist"/>
              <w:numPr>
                <w:ilvl w:val="0"/>
                <w:numId w:val="6"/>
              </w:numPr>
              <w:spacing w:after="0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Dan Goodley (2016). </w:t>
            </w:r>
            <w:r w:rsidRPr="007C42BA">
              <w:rPr>
                <w:rFonts w:ascii="Corbel" w:hAnsi="Corbel"/>
                <w:i/>
                <w:iCs/>
                <w:color w:val="000000"/>
                <w:sz w:val="24"/>
                <w:szCs w:val="24"/>
                <w:lang w:val="en-GB"/>
              </w:rPr>
              <w:t xml:space="preserve">Disability Studies. </w:t>
            </w:r>
            <w:r w:rsidRPr="007C42BA">
              <w:rPr>
                <w:rFonts w:ascii="Corbel" w:hAnsi="Corbel"/>
                <w:iCs/>
                <w:color w:val="000000"/>
                <w:sz w:val="24"/>
                <w:szCs w:val="24"/>
                <w:lang w:val="en-GB"/>
              </w:rPr>
              <w:t xml:space="preserve">Sage Publications. </w:t>
            </w:r>
            <w:r w:rsidRPr="007C42BA">
              <w:rPr>
                <w:rFonts w:ascii="Corbel" w:hAnsi="Corbel"/>
                <w:iCs/>
                <w:color w:val="000000"/>
                <w:sz w:val="24"/>
                <w:szCs w:val="24"/>
              </w:rPr>
              <w:t>Thousand Oaks.</w:t>
            </w:r>
          </w:p>
          <w:p w14:paraId="472B3472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Kijak R. (2017).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Dorośli z głębszą niepełnosprawnością intelektualną jako partnerzy, małżonkowie, rodzice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Oficyna Wydawnicza Impuls. Kraków.</w:t>
            </w:r>
          </w:p>
          <w:p w14:paraId="5F87C564" w14:textId="77777777" w:rsidR="0081159F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Krause A. (2004),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Człowiek niepełnosprawny wobec przeobrażeń społecznych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Kraków.</w:t>
            </w:r>
          </w:p>
          <w:p w14:paraId="76AC6E35" w14:textId="77777777" w:rsidR="0085635D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Rzeźnicka-Krupa J. (2012),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Niepełnosprawność w perspektywie społeczno-kulturowej. Źródła zmian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obszarze konstruowania pola zainteresowań pedagogiki specjalnej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„Człowiek – Niepełnosprawność– Społeczeństwo”, nr 2(16).</w:t>
            </w:r>
          </w:p>
          <w:p w14:paraId="500CE223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Głodkowska, J. (2013).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Przełamywanie stereotypu niepełnosprawności intelektualnej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Ruch Pedagogiczny, 3,</w:t>
            </w:r>
          </w:p>
          <w:p w14:paraId="194C2E5C" w14:textId="77777777" w:rsidR="000768AB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Głodkowska, J. (2014a).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Autorstwo życia a niepełnosprawność – ponawiane odczytywanie idei normalizacji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Człowiek – Niepełnosprawność – Społeczeństwo, 1(23)</w:t>
            </w:r>
          </w:p>
          <w:p w14:paraId="1A9B4A81" w14:textId="77777777" w:rsidR="000768AB" w:rsidRPr="007C42BA" w:rsidRDefault="00983CCB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Sadowska S. (2008),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Subkultura słabszych, subkultura integracji – szczególne aspekty dla życia osób</w:t>
            </w:r>
            <w:r w:rsidR="0081159F"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U. Bartnikowska, C. Kosakowski, A. Krause (red.), Dyskursy pedagogiki</w:t>
            </w:r>
            <w:r w:rsidR="0081159F"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specjalnej 7. Współczesne problemy pedagogiki specjalnej, Wydawnictwo Uniwersytetu Warmińsko-Mazurskiego, Olsztyn.</w:t>
            </w:r>
          </w:p>
          <w:p w14:paraId="5285EA7D" w14:textId="77777777" w:rsidR="000768AB" w:rsidRPr="007C42BA" w:rsidRDefault="0081159F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Podgórska-Jachnik D. (2015),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„Piss on Pity – Disability”. Odrzucenie litości doznawanej przez osoby niepełnosprawne jako przejaw ich dążeń emancypacyjnych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A. Komorowska-Zielony, T. Szkudlarek (red.), Różnice, edukacja, inkluzja, Ars Educandi, Monografie, T. 5, Wydawnictwo Uniwersytetu Gdańskiego, Gdańsk.</w:t>
            </w:r>
          </w:p>
          <w:p w14:paraId="76819D04" w14:textId="77777777" w:rsidR="0085635D" w:rsidRPr="007C42BA" w:rsidRDefault="0085635D" w:rsidP="00B1142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Goodley, D., Hughes, B., Davis, L. (Eds.). (2012). </w:t>
            </w:r>
            <w:r w:rsidRPr="007C42BA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Disability and social theory: New developments and directions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. </w:t>
            </w:r>
            <w:r w:rsidRPr="007C42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Palgrave Macmillan.</w:t>
            </w:r>
          </w:p>
        </w:tc>
      </w:tr>
    </w:tbl>
    <w:p w14:paraId="522C67C7" w14:textId="77777777" w:rsidR="0085747A" w:rsidRPr="007C42BA" w:rsidRDefault="0085747A" w:rsidP="000768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62F56" w14:textId="77777777" w:rsidR="0085747A" w:rsidRPr="007C42BA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C42B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8A2BB3F" w14:textId="77777777" w:rsidR="001A4CFF" w:rsidRPr="007C42BA" w:rsidRDefault="001A4CFF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F66B42" w14:textId="77777777" w:rsidR="001A4CFF" w:rsidRPr="007C42BA" w:rsidRDefault="001A4CFF" w:rsidP="001A4CF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1A4CFF" w:rsidRPr="007C42B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982FF" w14:textId="77777777" w:rsidR="00E97BC8" w:rsidRDefault="00E97BC8" w:rsidP="00C16ABF">
      <w:pPr>
        <w:spacing w:after="0" w:line="240" w:lineRule="auto"/>
      </w:pPr>
      <w:r>
        <w:separator/>
      </w:r>
    </w:p>
  </w:endnote>
  <w:endnote w:type="continuationSeparator" w:id="0">
    <w:p w14:paraId="31A9F09D" w14:textId="77777777" w:rsidR="00E97BC8" w:rsidRDefault="00E97B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95356" w14:textId="77777777" w:rsidR="00E97BC8" w:rsidRDefault="00E97BC8" w:rsidP="00C16ABF">
      <w:pPr>
        <w:spacing w:after="0" w:line="240" w:lineRule="auto"/>
      </w:pPr>
      <w:r>
        <w:separator/>
      </w:r>
    </w:p>
  </w:footnote>
  <w:footnote w:type="continuationSeparator" w:id="0">
    <w:p w14:paraId="42C22FE2" w14:textId="77777777" w:rsidR="00E97BC8" w:rsidRDefault="00E97BC8" w:rsidP="00C16ABF">
      <w:pPr>
        <w:spacing w:after="0" w:line="240" w:lineRule="auto"/>
      </w:pPr>
      <w:r>
        <w:continuationSeparator/>
      </w:r>
    </w:p>
  </w:footnote>
  <w:footnote w:id="1">
    <w:p w14:paraId="236F1E8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820679"/>
    <w:multiLevelType w:val="hybridMultilevel"/>
    <w:tmpl w:val="BD6C4AA8"/>
    <w:lvl w:ilvl="0" w:tplc="A31E2C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948D5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5C25"/>
    <w:rsid w:val="00022ECE"/>
    <w:rsid w:val="00042A51"/>
    <w:rsid w:val="00042D2E"/>
    <w:rsid w:val="00044C82"/>
    <w:rsid w:val="0004652D"/>
    <w:rsid w:val="00052066"/>
    <w:rsid w:val="00070ED6"/>
    <w:rsid w:val="000742DC"/>
    <w:rsid w:val="000768A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3AA3"/>
    <w:rsid w:val="00112982"/>
    <w:rsid w:val="00124BFF"/>
    <w:rsid w:val="0012560E"/>
    <w:rsid w:val="00127108"/>
    <w:rsid w:val="00134B13"/>
    <w:rsid w:val="00136472"/>
    <w:rsid w:val="00146BC0"/>
    <w:rsid w:val="00146F13"/>
    <w:rsid w:val="00153C41"/>
    <w:rsid w:val="00154381"/>
    <w:rsid w:val="001640A7"/>
    <w:rsid w:val="00164FA7"/>
    <w:rsid w:val="00166A03"/>
    <w:rsid w:val="00170432"/>
    <w:rsid w:val="001718A7"/>
    <w:rsid w:val="001737CF"/>
    <w:rsid w:val="00176083"/>
    <w:rsid w:val="00192F37"/>
    <w:rsid w:val="001A2A51"/>
    <w:rsid w:val="001A4CFF"/>
    <w:rsid w:val="001A70D2"/>
    <w:rsid w:val="001D339D"/>
    <w:rsid w:val="001D657B"/>
    <w:rsid w:val="001D7B54"/>
    <w:rsid w:val="001E0209"/>
    <w:rsid w:val="001F2CA2"/>
    <w:rsid w:val="001F31B0"/>
    <w:rsid w:val="002144C0"/>
    <w:rsid w:val="00214635"/>
    <w:rsid w:val="0022477D"/>
    <w:rsid w:val="002278A9"/>
    <w:rsid w:val="002336F9"/>
    <w:rsid w:val="0024028F"/>
    <w:rsid w:val="00244ABC"/>
    <w:rsid w:val="00247410"/>
    <w:rsid w:val="00281FF2"/>
    <w:rsid w:val="002857DE"/>
    <w:rsid w:val="00291567"/>
    <w:rsid w:val="002A22BF"/>
    <w:rsid w:val="002A2389"/>
    <w:rsid w:val="002A671D"/>
    <w:rsid w:val="002B24EB"/>
    <w:rsid w:val="002B4D55"/>
    <w:rsid w:val="002B5EA0"/>
    <w:rsid w:val="002B6119"/>
    <w:rsid w:val="002C1F06"/>
    <w:rsid w:val="002C6E2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C75"/>
    <w:rsid w:val="00363F78"/>
    <w:rsid w:val="003751A6"/>
    <w:rsid w:val="00375B1B"/>
    <w:rsid w:val="003A0A5B"/>
    <w:rsid w:val="003A0A78"/>
    <w:rsid w:val="003A1176"/>
    <w:rsid w:val="003C0BAE"/>
    <w:rsid w:val="003D18A9"/>
    <w:rsid w:val="003D6CE2"/>
    <w:rsid w:val="003D6CE8"/>
    <w:rsid w:val="003E1941"/>
    <w:rsid w:val="003E2FE6"/>
    <w:rsid w:val="003E49D5"/>
    <w:rsid w:val="003F205D"/>
    <w:rsid w:val="003F38C0"/>
    <w:rsid w:val="003F5EAA"/>
    <w:rsid w:val="00414E3C"/>
    <w:rsid w:val="0042244A"/>
    <w:rsid w:val="0042745A"/>
    <w:rsid w:val="00431D5C"/>
    <w:rsid w:val="00432234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525"/>
    <w:rsid w:val="004968E2"/>
    <w:rsid w:val="004A3EEA"/>
    <w:rsid w:val="004A4D1F"/>
    <w:rsid w:val="004B3CFF"/>
    <w:rsid w:val="004C1AA1"/>
    <w:rsid w:val="004D5282"/>
    <w:rsid w:val="004F1551"/>
    <w:rsid w:val="004F55A3"/>
    <w:rsid w:val="00503FD5"/>
    <w:rsid w:val="0050496F"/>
    <w:rsid w:val="00513B6F"/>
    <w:rsid w:val="00517C63"/>
    <w:rsid w:val="005224A8"/>
    <w:rsid w:val="005363C4"/>
    <w:rsid w:val="00536BDE"/>
    <w:rsid w:val="00543ACC"/>
    <w:rsid w:val="0056696D"/>
    <w:rsid w:val="0059484D"/>
    <w:rsid w:val="005A0855"/>
    <w:rsid w:val="005A3196"/>
    <w:rsid w:val="005A3942"/>
    <w:rsid w:val="005C080F"/>
    <w:rsid w:val="005C55E5"/>
    <w:rsid w:val="005C677C"/>
    <w:rsid w:val="005C696A"/>
    <w:rsid w:val="005D3C2A"/>
    <w:rsid w:val="005E6E85"/>
    <w:rsid w:val="005F31D2"/>
    <w:rsid w:val="00604E16"/>
    <w:rsid w:val="006050A4"/>
    <w:rsid w:val="0061029B"/>
    <w:rsid w:val="00617230"/>
    <w:rsid w:val="00621CE1"/>
    <w:rsid w:val="00622E3E"/>
    <w:rsid w:val="00627FC9"/>
    <w:rsid w:val="00640A64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CF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BFA"/>
    <w:rsid w:val="0078168C"/>
    <w:rsid w:val="00787C2A"/>
    <w:rsid w:val="00790E27"/>
    <w:rsid w:val="00797013"/>
    <w:rsid w:val="007A265C"/>
    <w:rsid w:val="007A4022"/>
    <w:rsid w:val="007A6E6E"/>
    <w:rsid w:val="007B1B00"/>
    <w:rsid w:val="007B7FDF"/>
    <w:rsid w:val="007C3299"/>
    <w:rsid w:val="007C3BCC"/>
    <w:rsid w:val="007C42BA"/>
    <w:rsid w:val="007C4546"/>
    <w:rsid w:val="007D6E56"/>
    <w:rsid w:val="007F4155"/>
    <w:rsid w:val="00806DAC"/>
    <w:rsid w:val="0081159F"/>
    <w:rsid w:val="0081554D"/>
    <w:rsid w:val="0081707E"/>
    <w:rsid w:val="008449B3"/>
    <w:rsid w:val="008552A2"/>
    <w:rsid w:val="0085635D"/>
    <w:rsid w:val="0085747A"/>
    <w:rsid w:val="0087076A"/>
    <w:rsid w:val="00876827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5A3"/>
    <w:rsid w:val="009441A7"/>
    <w:rsid w:val="009508DF"/>
    <w:rsid w:val="00950DAC"/>
    <w:rsid w:val="00954A07"/>
    <w:rsid w:val="00974B31"/>
    <w:rsid w:val="00983CCB"/>
    <w:rsid w:val="00997F14"/>
    <w:rsid w:val="009A78D9"/>
    <w:rsid w:val="009C3E31"/>
    <w:rsid w:val="009C3FAD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BD3"/>
    <w:rsid w:val="00A97DE1"/>
    <w:rsid w:val="00AB053C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5362"/>
    <w:rsid w:val="00B06142"/>
    <w:rsid w:val="00B11428"/>
    <w:rsid w:val="00B135B1"/>
    <w:rsid w:val="00B1749A"/>
    <w:rsid w:val="00B3130B"/>
    <w:rsid w:val="00B325B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734"/>
    <w:rsid w:val="00BB520A"/>
    <w:rsid w:val="00BD3869"/>
    <w:rsid w:val="00BD442B"/>
    <w:rsid w:val="00BD66E9"/>
    <w:rsid w:val="00BD6FF4"/>
    <w:rsid w:val="00BE1A81"/>
    <w:rsid w:val="00BF2C41"/>
    <w:rsid w:val="00C058B4"/>
    <w:rsid w:val="00C05F44"/>
    <w:rsid w:val="00C131B5"/>
    <w:rsid w:val="00C16ABF"/>
    <w:rsid w:val="00C170AE"/>
    <w:rsid w:val="00C26CB7"/>
    <w:rsid w:val="00C324C1"/>
    <w:rsid w:val="00C33FD0"/>
    <w:rsid w:val="00C36992"/>
    <w:rsid w:val="00C56036"/>
    <w:rsid w:val="00C61DC5"/>
    <w:rsid w:val="00C67E92"/>
    <w:rsid w:val="00C70A26"/>
    <w:rsid w:val="00C766DF"/>
    <w:rsid w:val="00C94B98"/>
    <w:rsid w:val="00CA2034"/>
    <w:rsid w:val="00CA2B96"/>
    <w:rsid w:val="00CA5089"/>
    <w:rsid w:val="00CC7B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5C0F"/>
    <w:rsid w:val="00DE09C0"/>
    <w:rsid w:val="00DE4A14"/>
    <w:rsid w:val="00DF320D"/>
    <w:rsid w:val="00DF5FCA"/>
    <w:rsid w:val="00DF71C8"/>
    <w:rsid w:val="00E0374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BC8"/>
    <w:rsid w:val="00EA2074"/>
    <w:rsid w:val="00EA4832"/>
    <w:rsid w:val="00EA4E9D"/>
    <w:rsid w:val="00EC0C68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6F2"/>
    <w:rsid w:val="00F500C4"/>
    <w:rsid w:val="00F526AF"/>
    <w:rsid w:val="00F617C3"/>
    <w:rsid w:val="00F65E6A"/>
    <w:rsid w:val="00F7066B"/>
    <w:rsid w:val="00F722E9"/>
    <w:rsid w:val="00F83B28"/>
    <w:rsid w:val="00F85D54"/>
    <w:rsid w:val="00F974DA"/>
    <w:rsid w:val="00FA46E5"/>
    <w:rsid w:val="00FB2B2D"/>
    <w:rsid w:val="00FB4AF8"/>
    <w:rsid w:val="00FB7DBA"/>
    <w:rsid w:val="00FC1C25"/>
    <w:rsid w:val="00FC3F45"/>
    <w:rsid w:val="00FD28BA"/>
    <w:rsid w:val="00FD503F"/>
    <w:rsid w:val="00FD555A"/>
    <w:rsid w:val="00FD7589"/>
    <w:rsid w:val="00FE1F52"/>
    <w:rsid w:val="00FF005D"/>
    <w:rsid w:val="00FF016A"/>
    <w:rsid w:val="00FF1401"/>
    <w:rsid w:val="00FF5E7D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9C7EE"/>
  <w15:docId w15:val="{78AC4307-BCC2-432E-BBD9-BE7603B3C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cat.org/search?q=au%3ADell+Orto%2C+Arthur+E.%2C&amp;qt=hot_auth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orldcat.org/search?q=au%3AMarinelli%2C+Robert+P.%2C&amp;qt=hot_autho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72DCE-E5FB-406F-82A8-6E59358F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1604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6</cp:revision>
  <cp:lastPrinted>2019-02-06T12:12:00Z</cp:lastPrinted>
  <dcterms:created xsi:type="dcterms:W3CDTF">2026-06-10T11:33:00Z</dcterms:created>
  <dcterms:modified xsi:type="dcterms:W3CDTF">2026-06-10T19:23:00Z</dcterms:modified>
</cp:coreProperties>
</file>